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A6" w:rsidRDefault="00BA03A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A03A6" w:rsidRDefault="006F32D0">
      <w:pPr>
        <w:pStyle w:val="Heading1"/>
        <w:ind w:right="86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721360</wp:posOffset>
            </wp:positionH>
            <wp:positionV relativeFrom="paragraph">
              <wp:posOffset>-140335</wp:posOffset>
            </wp:positionV>
            <wp:extent cx="115125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4FF">
        <w:rPr>
          <w:color w:val="495965"/>
          <w:spacing w:val="38"/>
        </w:rPr>
        <w:t>AUS</w:t>
      </w:r>
      <w:r w:rsidR="009724FF">
        <w:rPr>
          <w:color w:val="495965"/>
          <w:spacing w:val="-10"/>
        </w:rPr>
        <w:t xml:space="preserve"> </w:t>
      </w:r>
      <w:r w:rsidR="009724FF">
        <w:rPr>
          <w:color w:val="495965"/>
        </w:rPr>
        <w:t>T</w:t>
      </w:r>
      <w:r w:rsidR="009724FF">
        <w:rPr>
          <w:color w:val="495965"/>
          <w:spacing w:val="-11"/>
        </w:rPr>
        <w:t xml:space="preserve"> </w:t>
      </w:r>
      <w:r w:rsidR="009724FF">
        <w:rPr>
          <w:color w:val="495965"/>
        </w:rPr>
        <w:t>R</w:t>
      </w:r>
      <w:r w:rsidR="009724FF">
        <w:rPr>
          <w:color w:val="495965"/>
          <w:spacing w:val="-10"/>
        </w:rPr>
        <w:t xml:space="preserve"> </w:t>
      </w:r>
      <w:r w:rsidR="009724FF">
        <w:rPr>
          <w:color w:val="495965"/>
          <w:spacing w:val="28"/>
        </w:rPr>
        <w:t>AL</w:t>
      </w:r>
      <w:r w:rsidR="009724FF">
        <w:rPr>
          <w:color w:val="495965"/>
          <w:spacing w:val="-11"/>
        </w:rPr>
        <w:t xml:space="preserve"> </w:t>
      </w:r>
      <w:r w:rsidR="009724FF">
        <w:rPr>
          <w:color w:val="495965"/>
        </w:rPr>
        <w:t>I</w:t>
      </w:r>
      <w:r w:rsidR="009724FF">
        <w:rPr>
          <w:color w:val="495965"/>
          <w:spacing w:val="-9"/>
        </w:rPr>
        <w:t xml:space="preserve"> </w:t>
      </w:r>
      <w:r w:rsidR="009724FF">
        <w:rPr>
          <w:color w:val="495965"/>
          <w:spacing w:val="28"/>
        </w:rPr>
        <w:t>AN</w:t>
      </w:r>
      <w:r w:rsidR="009724FF">
        <w:rPr>
          <w:color w:val="495965"/>
          <w:spacing w:val="124"/>
        </w:rPr>
        <w:t xml:space="preserve"> </w:t>
      </w:r>
      <w:r w:rsidR="009724FF">
        <w:rPr>
          <w:color w:val="495965"/>
        </w:rPr>
        <w:t>E</w:t>
      </w:r>
      <w:r w:rsidR="009724FF">
        <w:rPr>
          <w:color w:val="495965"/>
          <w:spacing w:val="-11"/>
        </w:rPr>
        <w:t xml:space="preserve"> </w:t>
      </w:r>
      <w:r w:rsidR="009724FF">
        <w:rPr>
          <w:color w:val="495965"/>
        </w:rPr>
        <w:t>M</w:t>
      </w:r>
      <w:r w:rsidR="009724FF">
        <w:rPr>
          <w:color w:val="495965"/>
          <w:spacing w:val="-9"/>
        </w:rPr>
        <w:t xml:space="preserve"> </w:t>
      </w:r>
      <w:r w:rsidR="009724FF">
        <w:rPr>
          <w:color w:val="495965"/>
        </w:rPr>
        <w:t>B</w:t>
      </w:r>
      <w:r w:rsidR="009724FF">
        <w:rPr>
          <w:color w:val="495965"/>
          <w:spacing w:val="-10"/>
        </w:rPr>
        <w:t xml:space="preserve"> </w:t>
      </w:r>
      <w:r w:rsidR="009724FF">
        <w:rPr>
          <w:color w:val="495965"/>
          <w:spacing w:val="28"/>
        </w:rPr>
        <w:t>AS</w:t>
      </w:r>
      <w:r w:rsidR="009724FF">
        <w:rPr>
          <w:color w:val="495965"/>
          <w:spacing w:val="-10"/>
        </w:rPr>
        <w:t xml:space="preserve"> </w:t>
      </w:r>
      <w:r w:rsidR="009724FF">
        <w:rPr>
          <w:color w:val="495965"/>
        </w:rPr>
        <w:t>S</w:t>
      </w:r>
      <w:r w:rsidR="009724FF">
        <w:rPr>
          <w:color w:val="495965"/>
          <w:spacing w:val="-10"/>
        </w:rPr>
        <w:t xml:space="preserve"> </w:t>
      </w:r>
      <w:proofErr w:type="gramStart"/>
      <w:r w:rsidR="009724FF">
        <w:rPr>
          <w:color w:val="495965"/>
        </w:rPr>
        <w:t>Y  U</w:t>
      </w:r>
      <w:proofErr w:type="gramEnd"/>
      <w:r w:rsidR="009724FF">
        <w:rPr>
          <w:color w:val="495965"/>
          <w:spacing w:val="-8"/>
        </w:rPr>
        <w:t xml:space="preserve"> </w:t>
      </w:r>
      <w:r w:rsidR="009724FF">
        <w:rPr>
          <w:color w:val="495965"/>
        </w:rPr>
        <w:t>L</w:t>
      </w:r>
      <w:r w:rsidR="009724FF">
        <w:rPr>
          <w:color w:val="495965"/>
          <w:spacing w:val="-11"/>
        </w:rPr>
        <w:t xml:space="preserve"> </w:t>
      </w:r>
      <w:r w:rsidR="009724FF">
        <w:rPr>
          <w:color w:val="495965"/>
          <w:spacing w:val="42"/>
        </w:rPr>
        <w:t>AANB</w:t>
      </w:r>
      <w:r w:rsidR="009724FF">
        <w:rPr>
          <w:color w:val="495965"/>
          <w:spacing w:val="-10"/>
        </w:rPr>
        <w:t xml:space="preserve"> </w:t>
      </w:r>
      <w:r w:rsidR="009724FF">
        <w:rPr>
          <w:color w:val="495965"/>
          <w:spacing w:val="28"/>
        </w:rPr>
        <w:t>AA</w:t>
      </w:r>
      <w:r w:rsidR="009724FF">
        <w:rPr>
          <w:color w:val="495965"/>
          <w:spacing w:val="-8"/>
        </w:rPr>
        <w:t xml:space="preserve"> </w:t>
      </w:r>
      <w:r w:rsidR="009724FF">
        <w:rPr>
          <w:color w:val="495965"/>
        </w:rPr>
        <w:t>T</w:t>
      </w:r>
      <w:r w:rsidR="009724FF">
        <w:rPr>
          <w:color w:val="495965"/>
          <w:spacing w:val="-11"/>
        </w:rPr>
        <w:t xml:space="preserve"> </w:t>
      </w:r>
      <w:r w:rsidR="009724FF">
        <w:rPr>
          <w:color w:val="495965"/>
        </w:rPr>
        <w:t>A</w:t>
      </w:r>
      <w:r w:rsidR="009724FF">
        <w:rPr>
          <w:color w:val="495965"/>
          <w:spacing w:val="-8"/>
        </w:rPr>
        <w:t xml:space="preserve"> </w:t>
      </w:r>
      <w:r w:rsidR="009724FF">
        <w:rPr>
          <w:color w:val="495965"/>
        </w:rPr>
        <w:t>R</w:t>
      </w:r>
    </w:p>
    <w:p w:rsidR="00BA03A6" w:rsidRDefault="00BA0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03A6" w:rsidRDefault="00BA0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03A6" w:rsidRDefault="00BA0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03A6" w:rsidRDefault="00BA03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03A6" w:rsidRDefault="009724FF">
      <w:pPr>
        <w:spacing w:before="182"/>
        <w:ind w:left="2102" w:right="856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color w:val="007C89"/>
          <w:sz w:val="28"/>
          <w:szCs w:val="28"/>
        </w:rPr>
        <w:t>Vacancy</w:t>
      </w:r>
      <w:r>
        <w:rPr>
          <w:rFonts w:ascii="Calibri Light" w:eastAsia="Calibri Light" w:hAnsi="Calibri Light" w:cs="Calibri Light"/>
          <w:color w:val="007C89"/>
          <w:spacing w:val="-2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7C89"/>
          <w:sz w:val="28"/>
          <w:szCs w:val="28"/>
        </w:rPr>
        <w:t>–</w:t>
      </w:r>
      <w:r>
        <w:rPr>
          <w:rFonts w:ascii="Calibri Light" w:eastAsia="Calibri Light" w:hAnsi="Calibri Light" w:cs="Calibri Light"/>
          <w:color w:val="007C89"/>
          <w:spacing w:val="-2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7C89"/>
          <w:sz w:val="28"/>
          <w:szCs w:val="28"/>
        </w:rPr>
        <w:t>Corporate</w:t>
      </w:r>
      <w:r>
        <w:rPr>
          <w:rFonts w:ascii="Calibri Light" w:eastAsia="Calibri Light" w:hAnsi="Calibri Light" w:cs="Calibri Light"/>
          <w:color w:val="007C89"/>
          <w:spacing w:val="-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7C89"/>
          <w:sz w:val="28"/>
          <w:szCs w:val="28"/>
        </w:rPr>
        <w:t>Services</w:t>
      </w:r>
      <w:r>
        <w:rPr>
          <w:rFonts w:ascii="Calibri Light" w:eastAsia="Calibri Light" w:hAnsi="Calibri Light" w:cs="Calibri Light"/>
          <w:color w:val="007C89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007C89"/>
          <w:sz w:val="28"/>
          <w:szCs w:val="28"/>
        </w:rPr>
        <w:t>Officer</w:t>
      </w:r>
    </w:p>
    <w:p w:rsidR="00BA03A6" w:rsidRDefault="00BA03A6">
      <w:pPr>
        <w:rPr>
          <w:rFonts w:ascii="Calibri Light" w:eastAsia="Calibri Light" w:hAnsi="Calibri Light" w:cs="Calibri Light"/>
          <w:sz w:val="20"/>
          <w:szCs w:val="20"/>
        </w:rPr>
      </w:pPr>
    </w:p>
    <w:p w:rsidR="00BA03A6" w:rsidRDefault="00BA03A6">
      <w:pPr>
        <w:spacing w:before="2"/>
        <w:rPr>
          <w:rFonts w:ascii="Calibri Light" w:eastAsia="Calibri Light" w:hAnsi="Calibri Light" w:cs="Calibri Light"/>
          <w:sz w:val="11"/>
          <w:szCs w:val="11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492"/>
      </w:tblGrid>
      <w:tr w:rsidR="00BA03A6">
        <w:trPr>
          <w:trHeight w:hRule="exact"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DB"/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495965"/>
                <w:spacing w:val="-3"/>
              </w:rPr>
              <w:t>Agency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Department of Foreign Affairs and</w:t>
            </w:r>
            <w:r>
              <w:rPr>
                <w:rFonts w:ascii="Calibri Light"/>
                <w:spacing w:val="-14"/>
              </w:rPr>
              <w:t xml:space="preserve"> </w:t>
            </w:r>
            <w:r>
              <w:rPr>
                <w:rFonts w:ascii="Calibri Light"/>
              </w:rPr>
              <w:t>Trade</w:t>
            </w:r>
          </w:p>
        </w:tc>
      </w:tr>
      <w:tr w:rsidR="00BA03A6">
        <w:trPr>
          <w:trHeight w:hRule="exact"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DB"/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495965"/>
              </w:rPr>
              <w:t>Title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Corporate Services</w:t>
            </w:r>
            <w:r>
              <w:rPr>
                <w:rFonts w:ascii="Calibri Light"/>
                <w:spacing w:val="10"/>
              </w:rPr>
              <w:t xml:space="preserve"> </w:t>
            </w:r>
            <w:r>
              <w:rPr>
                <w:rFonts w:ascii="Calibri Light"/>
              </w:rPr>
              <w:t>Officer</w:t>
            </w:r>
          </w:p>
        </w:tc>
      </w:tr>
      <w:tr w:rsidR="00BA03A6">
        <w:trPr>
          <w:trHeight w:hRule="exact"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DB"/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495965"/>
              </w:rPr>
              <w:t>Position</w:t>
            </w:r>
            <w:r>
              <w:rPr>
                <w:rFonts w:ascii="Calibri Light"/>
                <w:color w:val="495965"/>
                <w:spacing w:val="-11"/>
              </w:rPr>
              <w:t xml:space="preserve"> </w:t>
            </w:r>
            <w:r>
              <w:rPr>
                <w:rFonts w:ascii="Calibri Light"/>
                <w:color w:val="495965"/>
                <w:spacing w:val="-3"/>
              </w:rPr>
              <w:t>number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UL007</w:t>
            </w:r>
          </w:p>
        </w:tc>
      </w:tr>
      <w:tr w:rsidR="00BA03A6">
        <w:trPr>
          <w:trHeight w:hRule="exact"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DB"/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495965"/>
              </w:rPr>
              <w:t>Classification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LE3 (MNT</w:t>
            </w:r>
            <w:r>
              <w:rPr>
                <w:rFonts w:ascii="Calibri Light"/>
                <w:spacing w:val="-17"/>
              </w:rPr>
              <w:t xml:space="preserve"> </w:t>
            </w:r>
            <w:r>
              <w:rPr>
                <w:rFonts w:ascii="Calibri Light"/>
              </w:rPr>
              <w:t>$28,147,779)</w:t>
            </w:r>
          </w:p>
        </w:tc>
      </w:tr>
      <w:tr w:rsidR="00BA03A6">
        <w:trPr>
          <w:trHeight w:hRule="exact"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DB"/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495965"/>
              </w:rPr>
              <w:t>Status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Ongoing,</w:t>
            </w:r>
            <w:r>
              <w:rPr>
                <w:rFonts w:ascii="Calibri Light"/>
                <w:spacing w:val="-6"/>
              </w:rPr>
              <w:t xml:space="preserve"> </w:t>
            </w:r>
            <w:r>
              <w:rPr>
                <w:rFonts w:ascii="Calibri Light"/>
              </w:rPr>
              <w:t>Full-time</w:t>
            </w:r>
          </w:p>
        </w:tc>
      </w:tr>
      <w:tr w:rsidR="00BA03A6">
        <w:trPr>
          <w:trHeight w:hRule="exact"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DB"/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color w:val="495965"/>
              </w:rPr>
              <w:t>Closing</w:t>
            </w:r>
            <w:r>
              <w:rPr>
                <w:rFonts w:ascii="Calibri Light"/>
                <w:color w:val="495965"/>
                <w:spacing w:val="-9"/>
              </w:rPr>
              <w:t xml:space="preserve"> </w:t>
            </w:r>
            <w:r>
              <w:rPr>
                <w:rFonts w:ascii="Calibri Light"/>
                <w:color w:val="495965"/>
                <w:spacing w:val="-3"/>
              </w:rPr>
              <w:t>date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A6" w:rsidRDefault="009724FF">
            <w:pPr>
              <w:pStyle w:val="TableParagraph"/>
              <w:spacing w:before="117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Wednesday, 26 September at</w:t>
            </w:r>
            <w:r>
              <w:rPr>
                <w:rFonts w:ascii="Calibri Light"/>
                <w:spacing w:val="-32"/>
              </w:rPr>
              <w:t xml:space="preserve"> </w:t>
            </w:r>
            <w:r>
              <w:rPr>
                <w:rFonts w:ascii="Calibri Light"/>
              </w:rPr>
              <w:t>5:30PM</w:t>
            </w:r>
          </w:p>
        </w:tc>
      </w:tr>
    </w:tbl>
    <w:p w:rsidR="00BA03A6" w:rsidRDefault="00BA03A6">
      <w:pPr>
        <w:spacing w:before="12"/>
        <w:rPr>
          <w:rFonts w:ascii="Calibri Light" w:eastAsia="Calibri Light" w:hAnsi="Calibri Light" w:cs="Calibri Light"/>
          <w:sz w:val="4"/>
          <w:szCs w:val="4"/>
        </w:rPr>
      </w:pPr>
    </w:p>
    <w:p w:rsidR="00BA03A6" w:rsidRDefault="009724FF">
      <w:pPr>
        <w:pStyle w:val="Heading2"/>
        <w:spacing w:before="56"/>
        <w:ind w:right="106"/>
        <w:rPr>
          <w:b w:val="0"/>
          <w:bCs w:val="0"/>
        </w:rPr>
      </w:pPr>
      <w:r>
        <w:rPr>
          <w:color w:val="007C89"/>
        </w:rPr>
        <w:t>What we</w:t>
      </w:r>
      <w:r>
        <w:rPr>
          <w:color w:val="007C89"/>
          <w:spacing w:val="-2"/>
        </w:rPr>
        <w:t xml:space="preserve"> </w:t>
      </w:r>
      <w:r>
        <w:rPr>
          <w:color w:val="007C89"/>
        </w:rPr>
        <w:t>do</w:t>
      </w:r>
    </w:p>
    <w:p w:rsidR="00BA03A6" w:rsidRDefault="009724FF">
      <w:pPr>
        <w:pStyle w:val="BodyText"/>
        <w:spacing w:before="120"/>
        <w:ind w:left="254" w:right="106" w:firstLine="0"/>
      </w:pPr>
      <w:r>
        <w:t>The Australian Embassy in Ulaanbaatar is responsible for advancing Australia’s interests in Mongolia.</w:t>
      </w:r>
      <w:r>
        <w:rPr>
          <w:spacing w:val="-33"/>
        </w:rPr>
        <w:t xml:space="preserve"> </w:t>
      </w:r>
      <w:r>
        <w:t>We work closely with the Mongolian Government and business community to promote Australia, pursue</w:t>
      </w:r>
      <w:r>
        <w:rPr>
          <w:spacing w:val="-26"/>
        </w:rPr>
        <w:t xml:space="preserve"> </w:t>
      </w:r>
      <w:r>
        <w:t>our foreign</w:t>
      </w:r>
      <w:r>
        <w:rPr>
          <w:spacing w:val="-4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interests,</w:t>
      </w:r>
      <w:r>
        <w:rPr>
          <w:spacing w:val="-3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overseas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t>support Australian businesses in Mongolia. The Embassy also provides consular, passport and</w:t>
      </w:r>
      <w:r>
        <w:rPr>
          <w:spacing w:val="-22"/>
        </w:rPr>
        <w:t xml:space="preserve"> </w:t>
      </w:r>
      <w:r>
        <w:t>notarial</w:t>
      </w:r>
      <w:r>
        <w:rPr>
          <w:spacing w:val="-1"/>
        </w:rPr>
        <w:t xml:space="preserve"> </w:t>
      </w:r>
      <w:r>
        <w:t>services to Australians in</w:t>
      </w:r>
      <w:r>
        <w:rPr>
          <w:spacing w:val="-16"/>
        </w:rPr>
        <w:t xml:space="preserve"> </w:t>
      </w:r>
      <w:r>
        <w:t>Mongolia.</w:t>
      </w:r>
    </w:p>
    <w:p w:rsidR="00BA03A6" w:rsidRDefault="009724FF">
      <w:pPr>
        <w:pStyle w:val="Heading2"/>
        <w:ind w:right="106"/>
        <w:rPr>
          <w:b w:val="0"/>
          <w:bCs w:val="0"/>
        </w:rPr>
      </w:pPr>
      <w:r>
        <w:rPr>
          <w:color w:val="007C89"/>
        </w:rPr>
        <w:t>Who we</w:t>
      </w:r>
      <w:r>
        <w:rPr>
          <w:color w:val="007C89"/>
          <w:spacing w:val="-1"/>
        </w:rPr>
        <w:t xml:space="preserve"> </w:t>
      </w:r>
      <w:r>
        <w:rPr>
          <w:color w:val="007C89"/>
        </w:rPr>
        <w:t>are</w:t>
      </w:r>
    </w:p>
    <w:p w:rsidR="00BA03A6" w:rsidRDefault="009724FF">
      <w:pPr>
        <w:pStyle w:val="BodyText"/>
        <w:spacing w:before="120"/>
        <w:ind w:left="254" w:right="106" w:firstLine="0"/>
      </w:pPr>
      <w:r>
        <w:t>We are a motivated and professional team with a wide variety of qualifications and backgrounds.</w:t>
      </w:r>
      <w:r>
        <w:rPr>
          <w:spacing w:val="-28"/>
        </w:rPr>
        <w:t xml:space="preserve"> </w:t>
      </w:r>
      <w:r>
        <w:t>We welcome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private-sector</w:t>
      </w:r>
      <w:r>
        <w:rPr>
          <w:spacing w:val="-4"/>
        </w:rPr>
        <w:t xml:space="preserve"> </w:t>
      </w:r>
      <w:r>
        <w:t>experience.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ideas,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them persuasively, and the drive and skill to see them adopted. We take pride in our reputation for acting</w:t>
      </w:r>
      <w:r>
        <w:rPr>
          <w:spacing w:val="-34"/>
        </w:rPr>
        <w:t xml:space="preserve"> </w:t>
      </w:r>
      <w:r>
        <w:t>with integrity and</w:t>
      </w:r>
      <w:r>
        <w:rPr>
          <w:spacing w:val="-9"/>
        </w:rPr>
        <w:t xml:space="preserve"> </w:t>
      </w:r>
      <w:r>
        <w:t>discretion.</w:t>
      </w:r>
    </w:p>
    <w:p w:rsidR="00BA03A6" w:rsidRDefault="009724FF">
      <w:pPr>
        <w:pStyle w:val="Heading2"/>
        <w:ind w:right="106"/>
        <w:rPr>
          <w:b w:val="0"/>
          <w:bCs w:val="0"/>
        </w:rPr>
      </w:pPr>
      <w:r>
        <w:rPr>
          <w:color w:val="007C89"/>
        </w:rPr>
        <w:t>What we are trying to</w:t>
      </w:r>
      <w:r>
        <w:rPr>
          <w:color w:val="007C89"/>
          <w:spacing w:val="-9"/>
        </w:rPr>
        <w:t xml:space="preserve"> </w:t>
      </w:r>
      <w:r>
        <w:rPr>
          <w:color w:val="007C89"/>
        </w:rPr>
        <w:t>achieve</w:t>
      </w:r>
    </w:p>
    <w:p w:rsidR="00BA03A6" w:rsidRDefault="009724FF">
      <w:pPr>
        <w:pStyle w:val="BodyText"/>
        <w:spacing w:before="120"/>
        <w:ind w:left="254" w:right="106" w:firstLine="0"/>
      </w:pPr>
      <w:r>
        <w:t>We have a dedicated and professional workforce. Officers are highly skilled at their work, which</w:t>
      </w:r>
      <w:r>
        <w:rPr>
          <w:spacing w:val="-27"/>
        </w:rPr>
        <w:t xml:space="preserve"> </w:t>
      </w:r>
      <w:r>
        <w:t>includes delivering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providing professional</w:t>
      </w:r>
      <w:r>
        <w:rPr>
          <w:spacing w:val="-3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consular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passport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 Australian</w:t>
      </w:r>
      <w:r>
        <w:rPr>
          <w:spacing w:val="-10"/>
        </w:rPr>
        <w:t xml:space="preserve"> </w:t>
      </w:r>
      <w:proofErr w:type="spellStart"/>
      <w:r>
        <w:t>travellers</w:t>
      </w:r>
      <w:proofErr w:type="spellEnd"/>
      <w:r>
        <w:t>.</w:t>
      </w:r>
    </w:p>
    <w:p w:rsidR="00BA03A6" w:rsidRDefault="009724FF">
      <w:pPr>
        <w:pStyle w:val="Heading2"/>
        <w:ind w:right="106"/>
        <w:rPr>
          <w:b w:val="0"/>
          <w:bCs w:val="0"/>
        </w:rPr>
      </w:pPr>
      <w:r>
        <w:rPr>
          <w:color w:val="007C89"/>
        </w:rPr>
        <w:t>The</w:t>
      </w:r>
      <w:r>
        <w:rPr>
          <w:color w:val="007C89"/>
          <w:spacing w:val="-10"/>
        </w:rPr>
        <w:t xml:space="preserve"> </w:t>
      </w:r>
      <w:r>
        <w:rPr>
          <w:color w:val="007C89"/>
        </w:rPr>
        <w:t>opportunity</w:t>
      </w:r>
    </w:p>
    <w:p w:rsidR="00BA03A6" w:rsidRDefault="009724FF">
      <w:pPr>
        <w:pStyle w:val="BodyText"/>
        <w:spacing w:before="120"/>
        <w:ind w:left="253" w:right="106" w:firstLine="0"/>
        <w:rPr>
          <w:rFonts w:cs="Calibri"/>
        </w:rPr>
      </w:pPr>
      <w:r>
        <w:t>Working with the Office Manager and Administrative team, provide high quality professional corporate</w:t>
      </w:r>
      <w:r>
        <w:rPr>
          <w:spacing w:val="-19"/>
        </w:rPr>
        <w:t xml:space="preserve"> </w:t>
      </w:r>
      <w:r>
        <w:t>services for the embassy by, assisting in the consular, passport, administration/reception and IT functions</w:t>
      </w:r>
      <w:r>
        <w:rPr>
          <w:spacing w:val="32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Embassy.</w:t>
      </w:r>
    </w:p>
    <w:p w:rsidR="00BA03A6" w:rsidRDefault="00BA03A6">
      <w:pPr>
        <w:rPr>
          <w:rFonts w:ascii="Calibri" w:eastAsia="Calibri" w:hAnsi="Calibri" w:cs="Calibri"/>
        </w:rPr>
        <w:sectPr w:rsidR="00BA03A6">
          <w:type w:val="continuous"/>
          <w:pgSz w:w="12240" w:h="15840"/>
          <w:pgMar w:top="760" w:right="1120" w:bottom="280" w:left="1020" w:header="720" w:footer="720" w:gutter="0"/>
          <w:cols w:space="720"/>
        </w:sectPr>
      </w:pPr>
    </w:p>
    <w:p w:rsidR="00BA03A6" w:rsidRDefault="009724FF">
      <w:pPr>
        <w:pStyle w:val="Heading2"/>
        <w:spacing w:before="42"/>
        <w:ind w:left="114" w:right="688"/>
        <w:rPr>
          <w:b w:val="0"/>
          <w:bCs w:val="0"/>
        </w:rPr>
      </w:pPr>
      <w:r>
        <w:rPr>
          <w:color w:val="007C89"/>
        </w:rPr>
        <w:lastRenderedPageBreak/>
        <w:t>The key responsibilities of the position include, but are not limited</w:t>
      </w:r>
      <w:r>
        <w:rPr>
          <w:color w:val="007C89"/>
          <w:spacing w:val="-28"/>
        </w:rPr>
        <w:t xml:space="preserve"> </w:t>
      </w:r>
      <w:r>
        <w:rPr>
          <w:color w:val="007C89"/>
        </w:rPr>
        <w:t>to:</w:t>
      </w:r>
    </w:p>
    <w:p w:rsidR="002D6187" w:rsidRPr="00A36FBC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 w:rsidRPr="00A36FBC">
        <w:rPr>
          <w:rFonts w:ascii="Calibri" w:hAnsi="Calibri"/>
          <w:color w:val="000000"/>
        </w:rPr>
        <w:t>Provide reception services to embassy clients and visitors, provide visitor passes</w:t>
      </w:r>
    </w:p>
    <w:p w:rsidR="002D6187" w:rsidRPr="00A36FBC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 w:rsidRPr="00A36FBC">
        <w:rPr>
          <w:rFonts w:ascii="Calibri" w:hAnsi="Calibri"/>
          <w:color w:val="000000"/>
        </w:rPr>
        <w:t>Operate the embassy switchboard, maintain the embassy telephone directory and manage the Australian Embassy email account</w:t>
      </w:r>
    </w:p>
    <w:p w:rsidR="002D6187" w:rsidRPr="00A36FBC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 w:rsidRPr="00A36FBC">
        <w:rPr>
          <w:rFonts w:ascii="Calibri" w:hAnsi="Calibri"/>
          <w:color w:val="000000"/>
        </w:rPr>
        <w:t>Answer routine enquiries regarding Australian passports, notarial services, visas and other areas of information</w:t>
      </w:r>
    </w:p>
    <w:p w:rsidR="002D6187" w:rsidRPr="00A36FBC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 w:rsidRPr="00A36FBC">
        <w:rPr>
          <w:rFonts w:ascii="Calibri" w:hAnsi="Calibri"/>
          <w:color w:val="000000"/>
        </w:rPr>
        <w:t>Act as cashier using the EFTPOS machine and provide receipts through Cash Desk</w:t>
      </w:r>
    </w:p>
    <w:p w:rsidR="002D6187" w:rsidRPr="00A36FBC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 w:rsidRPr="00A36FBC">
        <w:rPr>
          <w:rFonts w:ascii="Calibri" w:hAnsi="Calibri"/>
          <w:color w:val="000000"/>
        </w:rPr>
        <w:t>Prepare, check and process accounts payable and receivable</w:t>
      </w:r>
      <w:r>
        <w:rPr>
          <w:rFonts w:ascii="Calibri" w:hAnsi="Calibri"/>
          <w:color w:val="000000"/>
        </w:rPr>
        <w:t>, prepare VAT returns and assist with other financial tasks</w:t>
      </w:r>
    </w:p>
    <w:p w:rsidR="002D6187" w:rsidRPr="00A36FBC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 w:rsidRPr="00A36FBC">
        <w:rPr>
          <w:rFonts w:ascii="Calibri" w:hAnsi="Calibri"/>
          <w:color w:val="000000"/>
        </w:rPr>
        <w:t xml:space="preserve">Carry out </w:t>
      </w:r>
      <w:r>
        <w:rPr>
          <w:rFonts w:ascii="Calibri" w:hAnsi="Calibri"/>
          <w:color w:val="000000"/>
        </w:rPr>
        <w:t xml:space="preserve">Australian </w:t>
      </w:r>
      <w:r w:rsidRPr="00A36FBC">
        <w:rPr>
          <w:rFonts w:ascii="Calibri" w:hAnsi="Calibri"/>
          <w:color w:val="000000"/>
        </w:rPr>
        <w:t>passports function</w:t>
      </w:r>
      <w:r>
        <w:rPr>
          <w:rFonts w:ascii="Calibri" w:hAnsi="Calibri"/>
          <w:color w:val="000000"/>
        </w:rPr>
        <w:t>s</w:t>
      </w:r>
      <w:r w:rsidRPr="00A36FBC">
        <w:rPr>
          <w:rFonts w:ascii="Calibri" w:hAnsi="Calibri"/>
          <w:color w:val="000000"/>
        </w:rPr>
        <w:t>, including interviews and with a special focus on ensuring that all passport applications, including emergency passports are promptly processed and entered into PIC</w:t>
      </w:r>
      <w:r>
        <w:rPr>
          <w:rFonts w:ascii="Calibri" w:hAnsi="Calibri"/>
          <w:color w:val="000000"/>
        </w:rPr>
        <w:t>S</w:t>
      </w:r>
      <w:r w:rsidRPr="00A36FBC">
        <w:rPr>
          <w:rFonts w:ascii="Calibri" w:hAnsi="Calibri"/>
          <w:color w:val="000000"/>
        </w:rPr>
        <w:t>/ Tardis.</w:t>
      </w:r>
    </w:p>
    <w:p w:rsidR="002D6187" w:rsidRPr="00A36FBC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 w:rsidRPr="00A36FBC">
        <w:rPr>
          <w:rFonts w:ascii="Calibri" w:hAnsi="Calibri"/>
          <w:color w:val="000000"/>
        </w:rPr>
        <w:t>Ensure that all Embassy notarial and passport information, databases and statistics, are current and accurately maintained.</w:t>
      </w:r>
    </w:p>
    <w:p w:rsidR="002D6187" w:rsidRPr="00192006" w:rsidRDefault="002D6187" w:rsidP="002D6187">
      <w:pPr>
        <w:pStyle w:val="ListParagraph"/>
        <w:widowControl/>
        <w:numPr>
          <w:ilvl w:val="0"/>
          <w:numId w:val="3"/>
        </w:num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</w:t>
      </w:r>
      <w:r w:rsidRPr="00A36FBC">
        <w:rPr>
          <w:rFonts w:ascii="Calibri" w:hAnsi="Calibri"/>
          <w:color w:val="000000"/>
        </w:rPr>
        <w:t xml:space="preserve">anage the local IT </w:t>
      </w:r>
      <w:r>
        <w:rPr>
          <w:rFonts w:ascii="Calibri" w:hAnsi="Calibri"/>
          <w:color w:val="000000"/>
        </w:rPr>
        <w:t xml:space="preserve">and AV </w:t>
      </w:r>
      <w:r w:rsidRPr="00A36FBC">
        <w:rPr>
          <w:rFonts w:ascii="Calibri" w:hAnsi="Calibri"/>
          <w:color w:val="000000"/>
        </w:rPr>
        <w:t>systems, including</w:t>
      </w:r>
      <w:r>
        <w:rPr>
          <w:rFonts w:ascii="Calibri" w:hAnsi="Calibri"/>
          <w:color w:val="000000"/>
        </w:rPr>
        <w:t xml:space="preserve"> hardware and software support, maintenance and procurement, including day-to-day desktop IT support; Embassy and Residence AV equipment and fit-out; Embassy mobile devices.</w:t>
      </w:r>
    </w:p>
    <w:p w:rsidR="00BA03A6" w:rsidRDefault="009724FF">
      <w:pPr>
        <w:pStyle w:val="Heading2"/>
        <w:ind w:left="114" w:right="688"/>
        <w:rPr>
          <w:b w:val="0"/>
          <w:bCs w:val="0"/>
        </w:rPr>
      </w:pPr>
      <w:r>
        <w:rPr>
          <w:color w:val="007C89"/>
        </w:rPr>
        <w:t>Qualifications/Experience</w:t>
      </w:r>
    </w:p>
    <w:p w:rsidR="002D6187" w:rsidRDefault="002D6187" w:rsidP="002D6187">
      <w:pPr>
        <w:widowControl/>
        <w:numPr>
          <w:ilvl w:val="0"/>
          <w:numId w:val="4"/>
        </w:numPr>
      </w:pPr>
      <w:r w:rsidRPr="00674442">
        <w:t xml:space="preserve">Fluent written and spoken English and </w:t>
      </w:r>
      <w:r>
        <w:t>Mongolian language skills</w:t>
      </w:r>
    </w:p>
    <w:p w:rsidR="002D6187" w:rsidRDefault="002D6187" w:rsidP="002D6187">
      <w:pPr>
        <w:widowControl/>
        <w:numPr>
          <w:ilvl w:val="0"/>
          <w:numId w:val="4"/>
        </w:numPr>
      </w:pPr>
      <w:r w:rsidRPr="00BE1AD3">
        <w:t xml:space="preserve">Ability to interpret and implement </w:t>
      </w:r>
      <w:r>
        <w:t>relevant Australian G</w:t>
      </w:r>
      <w:r w:rsidRPr="00BE1AD3">
        <w:t>ove</w:t>
      </w:r>
      <w:r>
        <w:t>rnment legislation and policies</w:t>
      </w:r>
    </w:p>
    <w:p w:rsidR="002D6187" w:rsidRDefault="002D6187" w:rsidP="002D6187">
      <w:pPr>
        <w:widowControl/>
        <w:numPr>
          <w:ilvl w:val="0"/>
          <w:numId w:val="4"/>
        </w:numPr>
      </w:pPr>
      <w:r>
        <w:t>Demonstrated a</w:t>
      </w:r>
      <w:r w:rsidRPr="00BE1AD3">
        <w:t xml:space="preserve">bility to provide services to a wide range of </w:t>
      </w:r>
      <w:r>
        <w:t xml:space="preserve">corporate and public </w:t>
      </w:r>
      <w:r w:rsidRPr="00BE1AD3">
        <w:t>clients</w:t>
      </w:r>
    </w:p>
    <w:p w:rsidR="002D6187" w:rsidRDefault="002D6187" w:rsidP="002D6187">
      <w:pPr>
        <w:widowControl/>
        <w:numPr>
          <w:ilvl w:val="0"/>
          <w:numId w:val="4"/>
        </w:numPr>
      </w:pPr>
      <w:r>
        <w:t>Demonstrated problem-</w:t>
      </w:r>
      <w:r w:rsidRPr="00BE1AD3">
        <w:t>solving skills</w:t>
      </w:r>
      <w:r>
        <w:t>;</w:t>
      </w:r>
      <w:r w:rsidRPr="00BE1AD3">
        <w:t xml:space="preserve"> </w:t>
      </w:r>
      <w:r>
        <w:t>initiative and</w:t>
      </w:r>
      <w:r w:rsidRPr="00BE1AD3">
        <w:t xml:space="preserve"> ability to work with limited </w:t>
      </w:r>
      <w:r>
        <w:t xml:space="preserve">day-to-day </w:t>
      </w:r>
      <w:r w:rsidRPr="00BE1AD3">
        <w:t xml:space="preserve">direction from </w:t>
      </w:r>
      <w:r>
        <w:t>supervisor</w:t>
      </w:r>
    </w:p>
    <w:p w:rsidR="002D6187" w:rsidRPr="001C5773" w:rsidRDefault="002D6187" w:rsidP="002D6187">
      <w:pPr>
        <w:widowControl/>
        <w:numPr>
          <w:ilvl w:val="0"/>
          <w:numId w:val="4"/>
        </w:numPr>
      </w:pPr>
      <w:r w:rsidRPr="00A36FBC">
        <w:t xml:space="preserve">Demonstrated </w:t>
      </w:r>
      <w:proofErr w:type="spellStart"/>
      <w:r w:rsidRPr="00A36FBC">
        <w:t>organisation</w:t>
      </w:r>
      <w:r>
        <w:t>al</w:t>
      </w:r>
      <w:proofErr w:type="spellEnd"/>
      <w:r w:rsidRPr="00A36FBC">
        <w:t xml:space="preserve"> and time management skills</w:t>
      </w:r>
      <w:r>
        <w:t>; attention to detail; f</w:t>
      </w:r>
      <w:r w:rsidRPr="001C5773">
        <w:t xml:space="preserve">lexibility to undertake a </w:t>
      </w:r>
      <w:r>
        <w:t>wide range of tasks</w:t>
      </w:r>
    </w:p>
    <w:p w:rsidR="002D6187" w:rsidRPr="00A36FBC" w:rsidRDefault="002D6187" w:rsidP="002D6187">
      <w:pPr>
        <w:widowControl/>
        <w:numPr>
          <w:ilvl w:val="0"/>
          <w:numId w:val="4"/>
        </w:numPr>
      </w:pPr>
      <w:r>
        <w:t>Excellent computer skills, particularly word processing and database management, as well as demonstrated IT and AV management and troubleshooting skills</w:t>
      </w:r>
    </w:p>
    <w:p w:rsidR="00BA03A6" w:rsidRDefault="009724FF">
      <w:pPr>
        <w:pStyle w:val="Heading2"/>
        <w:ind w:left="115" w:right="688"/>
        <w:rPr>
          <w:b w:val="0"/>
          <w:bCs w:val="0"/>
        </w:rPr>
      </w:pPr>
      <w:r>
        <w:rPr>
          <w:color w:val="007C89"/>
        </w:rPr>
        <w:t>What we</w:t>
      </w:r>
      <w:r>
        <w:rPr>
          <w:color w:val="007C89"/>
          <w:spacing w:val="-4"/>
        </w:rPr>
        <w:t xml:space="preserve"> </w:t>
      </w:r>
      <w:r>
        <w:rPr>
          <w:color w:val="007C89"/>
        </w:rPr>
        <w:t>offer</w:t>
      </w:r>
    </w:p>
    <w:p w:rsidR="00BA03A6" w:rsidRDefault="009724FF">
      <w:pPr>
        <w:pStyle w:val="ListParagraph"/>
        <w:numPr>
          <w:ilvl w:val="0"/>
          <w:numId w:val="1"/>
        </w:numPr>
        <w:tabs>
          <w:tab w:val="left" w:pos="683"/>
        </w:tabs>
        <w:spacing w:before="60" w:line="279" w:lineRule="exact"/>
        <w:ind w:right="688"/>
        <w:rPr>
          <w:rFonts w:ascii="Calibri" w:eastAsia="Calibri" w:hAnsi="Calibri" w:cs="Calibri"/>
        </w:rPr>
      </w:pPr>
      <w:r>
        <w:rPr>
          <w:rFonts w:ascii="Calibri"/>
        </w:rPr>
        <w:t>A diverse and inclusive workplace and attractive remuneration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package</w:t>
      </w:r>
    </w:p>
    <w:p w:rsidR="00BA03A6" w:rsidRDefault="009724FF">
      <w:pPr>
        <w:pStyle w:val="ListParagraph"/>
        <w:numPr>
          <w:ilvl w:val="0"/>
          <w:numId w:val="1"/>
        </w:numPr>
        <w:tabs>
          <w:tab w:val="left" w:pos="683"/>
        </w:tabs>
        <w:spacing w:line="279" w:lineRule="exact"/>
        <w:ind w:right="688"/>
        <w:rPr>
          <w:rFonts w:ascii="Calibri" w:eastAsia="Calibri" w:hAnsi="Calibri" w:cs="Calibri"/>
        </w:rPr>
      </w:pPr>
      <w:r>
        <w:rPr>
          <w:rFonts w:ascii="Calibri"/>
        </w:rPr>
        <w:t>Exciting and fulfilling work in a diplomatic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mission</w:t>
      </w:r>
    </w:p>
    <w:p w:rsidR="00BA03A6" w:rsidRDefault="009724FF">
      <w:pPr>
        <w:pStyle w:val="ListParagraph"/>
        <w:numPr>
          <w:ilvl w:val="0"/>
          <w:numId w:val="1"/>
        </w:numPr>
        <w:tabs>
          <w:tab w:val="left" w:pos="683"/>
        </w:tabs>
        <w:ind w:right="446"/>
        <w:rPr>
          <w:rFonts w:ascii="Calibri" w:eastAsia="Calibri" w:hAnsi="Calibri" w:cs="Calibri"/>
        </w:rPr>
      </w:pPr>
      <w:r>
        <w:rPr>
          <w:rFonts w:ascii="Calibri"/>
        </w:rPr>
        <w:t>The opportunity to work with strong, smart, visionary and experienced leaders who encourage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and support you to develop your interests and expertise and achieve your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ambitions</w:t>
      </w:r>
    </w:p>
    <w:p w:rsidR="00BA03A6" w:rsidRDefault="009724FF">
      <w:pPr>
        <w:pStyle w:val="Heading2"/>
        <w:ind w:left="115" w:right="688"/>
        <w:rPr>
          <w:b w:val="0"/>
          <w:bCs w:val="0"/>
        </w:rPr>
      </w:pPr>
      <w:r>
        <w:rPr>
          <w:color w:val="007C89"/>
        </w:rPr>
        <w:t>How to</w:t>
      </w:r>
      <w:r>
        <w:rPr>
          <w:color w:val="007C89"/>
          <w:spacing w:val="-3"/>
        </w:rPr>
        <w:t xml:space="preserve"> </w:t>
      </w:r>
      <w:r>
        <w:rPr>
          <w:color w:val="007C89"/>
        </w:rPr>
        <w:t>apply</w:t>
      </w:r>
    </w:p>
    <w:p w:rsidR="00BA03A6" w:rsidRDefault="009724FF">
      <w:pPr>
        <w:pStyle w:val="BodyText"/>
        <w:spacing w:before="120"/>
        <w:ind w:left="115" w:right="688" w:firstLine="0"/>
      </w:pPr>
      <w:r>
        <w:t xml:space="preserve">Submit an application in English to </w:t>
      </w:r>
      <w:hyperlink r:id="rId6">
        <w:r>
          <w:rPr>
            <w:rFonts w:ascii="Times New Roman"/>
            <w:b/>
            <w:color w:val="337AB7"/>
          </w:rPr>
          <w:t>mongolia.embassy@dfat.gov.au</w:t>
        </w:r>
      </w:hyperlink>
      <w:r>
        <w:rPr>
          <w:rFonts w:ascii="Times New Roman"/>
          <w:b/>
          <w:color w:val="337AB7"/>
        </w:rPr>
        <w:t xml:space="preserve"> </w:t>
      </w:r>
      <w:r>
        <w:t xml:space="preserve">by </w:t>
      </w:r>
      <w:r w:rsidR="00E00555">
        <w:t>Thursday, 27</w:t>
      </w:r>
      <w:bookmarkStart w:id="0" w:name="_GoBack"/>
      <w:bookmarkEnd w:id="0"/>
      <w:r>
        <w:t xml:space="preserve"> September</w:t>
      </w:r>
      <w:r>
        <w:rPr>
          <w:spacing w:val="-3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5.30PM. As part of your application, you will need to</w:t>
      </w:r>
      <w:r>
        <w:rPr>
          <w:spacing w:val="-24"/>
        </w:rPr>
        <w:t xml:space="preserve"> </w:t>
      </w:r>
      <w:r>
        <w:t>provide:</w:t>
      </w:r>
    </w:p>
    <w:p w:rsidR="00BA03A6" w:rsidRDefault="009724FF">
      <w:pPr>
        <w:pStyle w:val="ListParagraph"/>
        <w:numPr>
          <w:ilvl w:val="0"/>
          <w:numId w:val="1"/>
        </w:numPr>
        <w:tabs>
          <w:tab w:val="left" w:pos="694"/>
        </w:tabs>
        <w:spacing w:before="58"/>
        <w:ind w:left="693" w:right="688" w:hanging="579"/>
        <w:rPr>
          <w:rFonts w:ascii="Calibri" w:eastAsia="Calibri" w:hAnsi="Calibri" w:cs="Calibri"/>
        </w:rPr>
      </w:pPr>
      <w:r>
        <w:rPr>
          <w:rFonts w:ascii="Calibri"/>
        </w:rPr>
        <w:t>CV max 2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pages</w:t>
      </w:r>
    </w:p>
    <w:p w:rsidR="00BA03A6" w:rsidRDefault="009724FF">
      <w:pPr>
        <w:pStyle w:val="ListParagraph"/>
        <w:numPr>
          <w:ilvl w:val="0"/>
          <w:numId w:val="1"/>
        </w:numPr>
        <w:tabs>
          <w:tab w:val="left" w:pos="682"/>
        </w:tabs>
        <w:ind w:left="680" w:right="360" w:hanging="566"/>
        <w:rPr>
          <w:rFonts w:ascii="Calibri" w:eastAsia="Calibri" w:hAnsi="Calibri" w:cs="Calibri"/>
        </w:rPr>
      </w:pPr>
      <w:r>
        <w:rPr>
          <w:rFonts w:ascii="Calibri"/>
        </w:rPr>
        <w:t xml:space="preserve">A completed </w:t>
      </w:r>
      <w:r>
        <w:rPr>
          <w:rFonts w:ascii="Calibri"/>
          <w:b/>
          <w:u w:val="single" w:color="0070C0"/>
        </w:rPr>
        <w:t xml:space="preserve">LES Application Form </w:t>
      </w:r>
      <w:r>
        <w:rPr>
          <w:rFonts w:ascii="Calibri"/>
        </w:rPr>
        <w:t>(referees should be work-related and should include at least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one current or recent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supervisor)</w:t>
      </w:r>
    </w:p>
    <w:p w:rsidR="00BA03A6" w:rsidRDefault="009724FF">
      <w:pPr>
        <w:pStyle w:val="ListParagraph"/>
        <w:numPr>
          <w:ilvl w:val="0"/>
          <w:numId w:val="1"/>
        </w:numPr>
        <w:tabs>
          <w:tab w:val="left" w:pos="681"/>
        </w:tabs>
        <w:ind w:left="680" w:right="688" w:hanging="566"/>
        <w:rPr>
          <w:rFonts w:ascii="Calibri" w:eastAsia="Calibri" w:hAnsi="Calibri" w:cs="Calibri"/>
        </w:rPr>
      </w:pPr>
      <w:r>
        <w:rPr>
          <w:rFonts w:ascii="Calibri"/>
        </w:rPr>
        <w:t>A 1-2 page pitch of no more than 750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words</w:t>
      </w:r>
    </w:p>
    <w:p w:rsidR="00BA03A6" w:rsidRDefault="00BA03A6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A03A6" w:rsidRDefault="009724FF">
      <w:pPr>
        <w:pStyle w:val="BodyText"/>
        <w:spacing w:line="266" w:lineRule="exact"/>
        <w:ind w:left="114" w:right="42" w:firstLine="0"/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Australian Embassy is available on Embassy’s website:</w:t>
      </w:r>
      <w:r>
        <w:rPr>
          <w:spacing w:val="13"/>
        </w:rPr>
        <w:t xml:space="preserve"> </w:t>
      </w:r>
      <w:hyperlink r:id="rId7">
        <w:r>
          <w:rPr>
            <w:u w:val="single" w:color="0070C0"/>
          </w:rPr>
          <w:t>www.Mongolia.embassy.gov.au</w:t>
        </w:r>
      </w:hyperlink>
    </w:p>
    <w:p w:rsidR="002D6187" w:rsidRDefault="002D6187">
      <w:pPr>
        <w:pStyle w:val="Heading2"/>
        <w:spacing w:before="126"/>
        <w:ind w:left="114" w:right="688"/>
        <w:rPr>
          <w:color w:val="007C89"/>
        </w:rPr>
      </w:pPr>
    </w:p>
    <w:p w:rsidR="002D6187" w:rsidRDefault="002D6187">
      <w:pPr>
        <w:pStyle w:val="Heading2"/>
        <w:spacing w:before="126"/>
        <w:ind w:left="114" w:right="688"/>
        <w:rPr>
          <w:color w:val="007C89"/>
        </w:rPr>
      </w:pPr>
    </w:p>
    <w:p w:rsidR="002D6187" w:rsidRDefault="002D6187">
      <w:pPr>
        <w:pStyle w:val="Heading2"/>
        <w:spacing w:before="126"/>
        <w:ind w:left="114" w:right="688"/>
        <w:rPr>
          <w:color w:val="007C89"/>
        </w:rPr>
      </w:pPr>
    </w:p>
    <w:p w:rsidR="002D6187" w:rsidRDefault="002D6187">
      <w:pPr>
        <w:pStyle w:val="Heading2"/>
        <w:spacing w:before="126"/>
        <w:ind w:left="114" w:right="688"/>
        <w:rPr>
          <w:color w:val="007C89"/>
        </w:rPr>
      </w:pPr>
    </w:p>
    <w:p w:rsidR="002D6187" w:rsidRDefault="002D6187">
      <w:pPr>
        <w:pStyle w:val="Heading2"/>
        <w:spacing w:before="126"/>
        <w:ind w:left="114" w:right="688"/>
        <w:rPr>
          <w:color w:val="007C89"/>
        </w:rPr>
      </w:pPr>
    </w:p>
    <w:p w:rsidR="00BA03A6" w:rsidRDefault="009724FF">
      <w:pPr>
        <w:pStyle w:val="Heading2"/>
        <w:spacing w:before="126"/>
        <w:ind w:left="114" w:right="688"/>
        <w:rPr>
          <w:b w:val="0"/>
          <w:bCs w:val="0"/>
        </w:rPr>
      </w:pPr>
      <w:r>
        <w:rPr>
          <w:color w:val="007C89"/>
        </w:rPr>
        <w:lastRenderedPageBreak/>
        <w:t>What should I include in my</w:t>
      </w:r>
      <w:r>
        <w:rPr>
          <w:color w:val="007C89"/>
          <w:spacing w:val="-13"/>
        </w:rPr>
        <w:t xml:space="preserve"> </w:t>
      </w:r>
      <w:r>
        <w:rPr>
          <w:color w:val="007C89"/>
        </w:rPr>
        <w:t>pitch?</w:t>
      </w:r>
    </w:p>
    <w:p w:rsidR="00BA03A6" w:rsidRDefault="009724FF">
      <w:pPr>
        <w:pStyle w:val="BodyText"/>
        <w:spacing w:before="42"/>
        <w:ind w:left="114" w:right="124" w:firstLine="0"/>
      </w:pPr>
      <w:r>
        <w:t>Your</w:t>
      </w:r>
      <w:r>
        <w:rPr>
          <w:spacing w:val="-3"/>
        </w:rPr>
        <w:t xml:space="preserve"> </w:t>
      </w:r>
      <w:r>
        <w:t>1-2 page pitch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 than</w:t>
      </w:r>
      <w:r>
        <w:rPr>
          <w:spacing w:val="-4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 to tell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the right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job. We want to know why you want to work at the Australian Embassy, why you are interested in the role,</w:t>
      </w:r>
      <w:r>
        <w:rPr>
          <w:spacing w:val="-33"/>
        </w:rPr>
        <w:t xml:space="preserve"> </w:t>
      </w:r>
      <w:r>
        <w:t>what 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us,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 nutshell – why should we hire</w:t>
      </w:r>
      <w:r>
        <w:rPr>
          <w:spacing w:val="-11"/>
        </w:rPr>
        <w:t xml:space="preserve"> </w:t>
      </w:r>
      <w:r>
        <w:t>you?</w:t>
      </w:r>
    </w:p>
    <w:p w:rsidR="00BA03A6" w:rsidRDefault="009724FF">
      <w:pPr>
        <w:pStyle w:val="BodyText"/>
        <w:spacing w:before="120"/>
        <w:ind w:left="113" w:right="124" w:firstLine="0"/>
      </w:pPr>
      <w:r>
        <w:t>Try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duplicate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resume,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highlight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examples or achievements that will demonstrate your ability to perform the</w:t>
      </w:r>
      <w:r>
        <w:rPr>
          <w:spacing w:val="-29"/>
        </w:rPr>
        <w:t xml:space="preserve"> </w:t>
      </w:r>
      <w:r>
        <w:t>role.</w:t>
      </w:r>
    </w:p>
    <w:p w:rsidR="00BA03A6" w:rsidRDefault="009724FF">
      <w:pPr>
        <w:pStyle w:val="Heading2"/>
        <w:ind w:left="113" w:right="124"/>
        <w:rPr>
          <w:b w:val="0"/>
          <w:bCs w:val="0"/>
        </w:rPr>
      </w:pPr>
      <w:r>
        <w:rPr>
          <w:color w:val="007C89"/>
        </w:rPr>
        <w:t>Who to</w:t>
      </w:r>
      <w:r>
        <w:rPr>
          <w:color w:val="007C89"/>
          <w:spacing w:val="-2"/>
        </w:rPr>
        <w:t xml:space="preserve"> </w:t>
      </w:r>
      <w:r>
        <w:rPr>
          <w:color w:val="007C89"/>
        </w:rPr>
        <w:t>contact</w:t>
      </w:r>
    </w:p>
    <w:p w:rsidR="00BA03A6" w:rsidRDefault="009724FF">
      <w:pPr>
        <w:spacing w:before="118"/>
        <w:ind w:left="113" w:right="124"/>
        <w:rPr>
          <w:rFonts w:ascii="Times New Roman" w:eastAsia="Times New Roman" w:hAnsi="Times New Roman" w:cs="Times New Roman"/>
        </w:rPr>
      </w:pPr>
      <w:r>
        <w:rPr>
          <w:rFonts w:ascii="Calibri"/>
        </w:rPr>
        <w:t xml:space="preserve">For role specific information or application questions, please email </w:t>
      </w:r>
      <w:hyperlink r:id="rId8">
        <w:r>
          <w:rPr>
            <w:rFonts w:ascii="Times New Roman"/>
            <w:b/>
            <w:color w:val="337AB7"/>
          </w:rPr>
          <w:t>mongolia.embassy@dfat.gov.au</w:t>
        </w:r>
      </w:hyperlink>
      <w:r>
        <w:rPr>
          <w:rFonts w:ascii="Times New Roman"/>
          <w:b/>
          <w:color w:val="337AB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8"/>
        </w:rPr>
        <w:t xml:space="preserve"> </w:t>
      </w:r>
      <w:r>
        <w:rPr>
          <w:rFonts w:ascii="Times New Roman"/>
        </w:rPr>
        <w:t>call</w:t>
      </w:r>
    </w:p>
    <w:p w:rsidR="00BA03A6" w:rsidRDefault="009724FF">
      <w:pPr>
        <w:pStyle w:val="BodyText"/>
        <w:spacing w:before="120"/>
        <w:ind w:left="113" w:right="124" w:firstLine="0"/>
      </w:pPr>
      <w:proofErr w:type="spellStart"/>
      <w:r>
        <w:t>Ms</w:t>
      </w:r>
      <w:proofErr w:type="spellEnd"/>
      <w:r>
        <w:t xml:space="preserve"> </w:t>
      </w:r>
      <w:r w:rsidR="002D6187">
        <w:t>Ijil Yalalt</w:t>
      </w:r>
      <w:r>
        <w:t>, Telephone:</w:t>
      </w:r>
      <w:r>
        <w:rPr>
          <w:spacing w:val="29"/>
        </w:rPr>
        <w:t xml:space="preserve"> </w:t>
      </w:r>
      <w:r>
        <w:t>7013-</w:t>
      </w:r>
      <w:r w:rsidR="002D6187">
        <w:t>3010</w:t>
      </w:r>
    </w:p>
    <w:p w:rsidR="00BA03A6" w:rsidRDefault="009724FF">
      <w:pPr>
        <w:pStyle w:val="Heading2"/>
        <w:spacing w:before="134"/>
        <w:ind w:left="113" w:right="124"/>
        <w:rPr>
          <w:b w:val="0"/>
          <w:bCs w:val="0"/>
        </w:rPr>
      </w:pPr>
      <w:r>
        <w:rPr>
          <w:color w:val="007C89"/>
        </w:rPr>
        <w:t>Things to</w:t>
      </w:r>
      <w:r>
        <w:rPr>
          <w:color w:val="007C89"/>
          <w:spacing w:val="-2"/>
        </w:rPr>
        <w:t xml:space="preserve"> </w:t>
      </w:r>
      <w:r>
        <w:rPr>
          <w:color w:val="007C89"/>
        </w:rPr>
        <w:t>note</w:t>
      </w:r>
    </w:p>
    <w:p w:rsidR="00BA03A6" w:rsidRDefault="00BA03A6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BA03A6" w:rsidRDefault="009724FF">
      <w:pPr>
        <w:pStyle w:val="BodyText"/>
        <w:ind w:left="113" w:right="124" w:hanging="1"/>
      </w:pPr>
      <w:r>
        <w:t>Locally Engaged Staff (LES) are expected to adhere to the LES Code of Conduct and employment principles</w:t>
      </w:r>
      <w:r>
        <w:rPr>
          <w:spacing w:val="-3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 of performance and standards of</w:t>
      </w:r>
      <w:r>
        <w:rPr>
          <w:spacing w:val="-16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BA03A6" w:rsidRDefault="009724FF">
      <w:pPr>
        <w:pStyle w:val="BodyText"/>
        <w:spacing w:before="120"/>
        <w:ind w:left="113" w:right="124" w:firstLine="0"/>
      </w:pPr>
      <w:r>
        <w:t>The successful candidate will be required to complete a probity check prior to</w:t>
      </w:r>
      <w:r>
        <w:rPr>
          <w:spacing w:val="-27"/>
        </w:rPr>
        <w:t xml:space="preserve"> </w:t>
      </w:r>
      <w:r>
        <w:t>engagement.</w:t>
      </w:r>
    </w:p>
    <w:p w:rsidR="00BA03A6" w:rsidRDefault="009724FF">
      <w:pPr>
        <w:pStyle w:val="Heading2"/>
        <w:ind w:left="113" w:right="124"/>
        <w:rPr>
          <w:b w:val="0"/>
          <w:bCs w:val="0"/>
        </w:rPr>
      </w:pPr>
      <w:r>
        <w:rPr>
          <w:color w:val="007C89"/>
        </w:rPr>
        <w:t>Diversity</w:t>
      </w:r>
    </w:p>
    <w:p w:rsidR="00BA03A6" w:rsidRDefault="009724FF">
      <w:pPr>
        <w:pStyle w:val="BodyText"/>
        <w:spacing w:before="120"/>
        <w:ind w:left="113" w:right="124" w:firstLine="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 workforce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fostering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treat each other and the community with respect. Our recruitment decisions are made on the basis of merit</w:t>
      </w:r>
      <w:r>
        <w:rPr>
          <w:spacing w:val="-33"/>
        </w:rPr>
        <w:t xml:space="preserve"> </w:t>
      </w:r>
      <w:r>
        <w:t>and we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race,</w:t>
      </w:r>
      <w:r>
        <w:rPr>
          <w:spacing w:val="-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2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orientation,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intersex</w:t>
      </w:r>
      <w:r>
        <w:rPr>
          <w:spacing w:val="-4"/>
        </w:rPr>
        <w:t xml:space="preserve"> </w:t>
      </w:r>
      <w:r>
        <w:t>status, age,</w:t>
      </w:r>
      <w:r>
        <w:rPr>
          <w:spacing w:val="-3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marital</w:t>
      </w:r>
      <w:r>
        <w:rPr>
          <w:spacing w:val="-6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pregnancy,</w:t>
      </w:r>
      <w:r>
        <w:rPr>
          <w:spacing w:val="-3"/>
        </w:rPr>
        <w:t xml:space="preserve"> </w:t>
      </w:r>
      <w:r>
        <w:t>religion,</w:t>
      </w:r>
      <w:r>
        <w:rPr>
          <w:spacing w:val="-3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opinion, national extraction or social origin. Our employees enjoy equity and fairness in the workplace,</w:t>
      </w:r>
      <w:r>
        <w:rPr>
          <w:spacing w:val="12"/>
        </w:rPr>
        <w:t xml:space="preserve"> </w:t>
      </w:r>
      <w:r>
        <w:t>opportunities for professional development, and support to balance their work and private</w:t>
      </w:r>
      <w:r>
        <w:rPr>
          <w:spacing w:val="-32"/>
        </w:rPr>
        <w:t xml:space="preserve"> </w:t>
      </w:r>
      <w:r>
        <w:t>lives.</w:t>
      </w:r>
    </w:p>
    <w:sectPr w:rsidR="00BA03A6">
      <w:pgSz w:w="12240" w:h="15840"/>
      <w:pgMar w:top="1200" w:right="10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B78"/>
    <w:multiLevelType w:val="hybridMultilevel"/>
    <w:tmpl w:val="02A82554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1CDE3230"/>
    <w:multiLevelType w:val="hybridMultilevel"/>
    <w:tmpl w:val="41942586"/>
    <w:lvl w:ilvl="0" w:tplc="EA926144">
      <w:start w:val="1"/>
      <w:numFmt w:val="bullet"/>
      <w:lvlText w:val=""/>
      <w:lvlJc w:val="left"/>
      <w:pPr>
        <w:ind w:left="682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0DA0039C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CD70B82C">
      <w:start w:val="1"/>
      <w:numFmt w:val="bullet"/>
      <w:lvlText w:val="•"/>
      <w:lvlJc w:val="left"/>
      <w:pPr>
        <w:ind w:left="2540" w:hanging="567"/>
      </w:pPr>
      <w:rPr>
        <w:rFonts w:hint="default"/>
      </w:rPr>
    </w:lvl>
    <w:lvl w:ilvl="3" w:tplc="15BE811C">
      <w:start w:val="1"/>
      <w:numFmt w:val="bullet"/>
      <w:lvlText w:val="•"/>
      <w:lvlJc w:val="left"/>
      <w:pPr>
        <w:ind w:left="3470" w:hanging="567"/>
      </w:pPr>
      <w:rPr>
        <w:rFonts w:hint="default"/>
      </w:rPr>
    </w:lvl>
    <w:lvl w:ilvl="4" w:tplc="7BCEF572">
      <w:start w:val="1"/>
      <w:numFmt w:val="bullet"/>
      <w:lvlText w:val="•"/>
      <w:lvlJc w:val="left"/>
      <w:pPr>
        <w:ind w:left="4400" w:hanging="567"/>
      </w:pPr>
      <w:rPr>
        <w:rFonts w:hint="default"/>
      </w:rPr>
    </w:lvl>
    <w:lvl w:ilvl="5" w:tplc="E0525EE4">
      <w:start w:val="1"/>
      <w:numFmt w:val="bullet"/>
      <w:lvlText w:val="•"/>
      <w:lvlJc w:val="left"/>
      <w:pPr>
        <w:ind w:left="5330" w:hanging="567"/>
      </w:pPr>
      <w:rPr>
        <w:rFonts w:hint="default"/>
      </w:rPr>
    </w:lvl>
    <w:lvl w:ilvl="6" w:tplc="E8D24D2A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 w:tplc="C26E77CA">
      <w:start w:val="1"/>
      <w:numFmt w:val="bullet"/>
      <w:lvlText w:val="•"/>
      <w:lvlJc w:val="left"/>
      <w:pPr>
        <w:ind w:left="7190" w:hanging="567"/>
      </w:pPr>
      <w:rPr>
        <w:rFonts w:hint="default"/>
      </w:rPr>
    </w:lvl>
    <w:lvl w:ilvl="8" w:tplc="0B10D56A">
      <w:start w:val="1"/>
      <w:numFmt w:val="bullet"/>
      <w:lvlText w:val="•"/>
      <w:lvlJc w:val="left"/>
      <w:pPr>
        <w:ind w:left="8120" w:hanging="567"/>
      </w:pPr>
      <w:rPr>
        <w:rFonts w:hint="default"/>
      </w:rPr>
    </w:lvl>
  </w:abstractNum>
  <w:abstractNum w:abstractNumId="2" w15:restartNumberingAfterBreak="0">
    <w:nsid w:val="34DB7EAF"/>
    <w:multiLevelType w:val="hybridMultilevel"/>
    <w:tmpl w:val="C7F242B0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94" w:hanging="360"/>
      </w:pPr>
    </w:lvl>
    <w:lvl w:ilvl="2" w:tplc="0C09001B" w:tentative="1">
      <w:start w:val="1"/>
      <w:numFmt w:val="lowerRoman"/>
      <w:lvlText w:val="%3."/>
      <w:lvlJc w:val="right"/>
      <w:pPr>
        <w:ind w:left="1914" w:hanging="180"/>
      </w:pPr>
    </w:lvl>
    <w:lvl w:ilvl="3" w:tplc="0C09000F" w:tentative="1">
      <w:start w:val="1"/>
      <w:numFmt w:val="decimal"/>
      <w:lvlText w:val="%4."/>
      <w:lvlJc w:val="left"/>
      <w:pPr>
        <w:ind w:left="2634" w:hanging="360"/>
      </w:pPr>
    </w:lvl>
    <w:lvl w:ilvl="4" w:tplc="0C090019" w:tentative="1">
      <w:start w:val="1"/>
      <w:numFmt w:val="lowerLetter"/>
      <w:lvlText w:val="%5."/>
      <w:lvlJc w:val="left"/>
      <w:pPr>
        <w:ind w:left="3354" w:hanging="360"/>
      </w:pPr>
    </w:lvl>
    <w:lvl w:ilvl="5" w:tplc="0C09001B" w:tentative="1">
      <w:start w:val="1"/>
      <w:numFmt w:val="lowerRoman"/>
      <w:lvlText w:val="%6."/>
      <w:lvlJc w:val="right"/>
      <w:pPr>
        <w:ind w:left="4074" w:hanging="180"/>
      </w:pPr>
    </w:lvl>
    <w:lvl w:ilvl="6" w:tplc="0C09000F" w:tentative="1">
      <w:start w:val="1"/>
      <w:numFmt w:val="decimal"/>
      <w:lvlText w:val="%7."/>
      <w:lvlJc w:val="left"/>
      <w:pPr>
        <w:ind w:left="4794" w:hanging="360"/>
      </w:pPr>
    </w:lvl>
    <w:lvl w:ilvl="7" w:tplc="0C090019" w:tentative="1">
      <w:start w:val="1"/>
      <w:numFmt w:val="lowerLetter"/>
      <w:lvlText w:val="%8."/>
      <w:lvlJc w:val="left"/>
      <w:pPr>
        <w:ind w:left="5514" w:hanging="360"/>
      </w:pPr>
    </w:lvl>
    <w:lvl w:ilvl="8" w:tplc="0C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60266BF1"/>
    <w:multiLevelType w:val="hybridMultilevel"/>
    <w:tmpl w:val="7988C562"/>
    <w:lvl w:ilvl="0" w:tplc="C0AC05B2">
      <w:start w:val="1"/>
      <w:numFmt w:val="bullet"/>
      <w:lvlText w:val=""/>
      <w:lvlJc w:val="left"/>
      <w:pPr>
        <w:ind w:left="69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BCEEA2E4">
      <w:start w:val="1"/>
      <w:numFmt w:val="bullet"/>
      <w:lvlText w:val="o"/>
      <w:lvlJc w:val="left"/>
      <w:pPr>
        <w:ind w:left="1412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866086AE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  <w:lvl w:ilvl="3" w:tplc="56AA53A8">
      <w:start w:val="1"/>
      <w:numFmt w:val="bullet"/>
      <w:lvlText w:val="•"/>
      <w:lvlJc w:val="left"/>
      <w:pPr>
        <w:ind w:left="3322" w:hanging="361"/>
      </w:pPr>
      <w:rPr>
        <w:rFonts w:hint="default"/>
      </w:rPr>
    </w:lvl>
    <w:lvl w:ilvl="4" w:tplc="EDDC95B0">
      <w:start w:val="1"/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04C0B838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E63C4744">
      <w:start w:val="1"/>
      <w:numFmt w:val="bullet"/>
      <w:lvlText w:val="•"/>
      <w:lvlJc w:val="left"/>
      <w:pPr>
        <w:ind w:left="6175" w:hanging="361"/>
      </w:pPr>
      <w:rPr>
        <w:rFonts w:hint="default"/>
      </w:rPr>
    </w:lvl>
    <w:lvl w:ilvl="7" w:tplc="5650D6DE">
      <w:start w:val="1"/>
      <w:numFmt w:val="bullet"/>
      <w:lvlText w:val="•"/>
      <w:lvlJc w:val="left"/>
      <w:pPr>
        <w:ind w:left="7126" w:hanging="361"/>
      </w:pPr>
      <w:rPr>
        <w:rFonts w:hint="default"/>
      </w:rPr>
    </w:lvl>
    <w:lvl w:ilvl="8" w:tplc="988CE1D8">
      <w:start w:val="1"/>
      <w:numFmt w:val="bullet"/>
      <w:lvlText w:val="•"/>
      <w:lvlJc w:val="left"/>
      <w:pPr>
        <w:ind w:left="8077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A6"/>
    <w:rsid w:val="002D6187"/>
    <w:rsid w:val="006F32D0"/>
    <w:rsid w:val="009724FF"/>
    <w:rsid w:val="00BA03A6"/>
    <w:rsid w:val="00E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F0FA"/>
  <w15:docId w15:val="{DD970B0C-89A1-4534-A4E2-CD194B5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10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254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golia.embassy@dfa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golia.embassy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golia.embassy@dfat.gov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Carroll, Julieanne</cp:lastModifiedBy>
  <cp:revision>4</cp:revision>
  <dcterms:created xsi:type="dcterms:W3CDTF">2018-09-07T03:52:00Z</dcterms:created>
  <dcterms:modified xsi:type="dcterms:W3CDTF">2018-09-11T08:00:00Z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2018-09-07T00:00:00Z</vt:filetime>
  </property>
  <property fmtid="{D5CDD505-2E9C-101B-9397-08002B2CF9AE}" pid="5" name="TitusGUID">
    <vt:lpwstr>4c096e54-94b8-4953-b6f6-f31b84ae3b5d</vt:lpwstr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